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0B" w:rsidRDefault="007D530B" w:rsidP="00A05C8A">
      <w:pPr>
        <w:autoSpaceDE w:val="0"/>
        <w:autoSpaceDN w:val="0"/>
        <w:adjustRightInd w:val="0"/>
        <w:spacing w:after="0" w:line="240" w:lineRule="auto"/>
        <w:ind w:firstLine="567"/>
        <w:jc w:val="center"/>
        <w:rPr>
          <w:rFonts w:ascii="Times New Roman" w:hAnsi="Times New Roman"/>
          <w:b/>
          <w:bCs/>
          <w:sz w:val="40"/>
          <w:szCs w:val="40"/>
          <w:lang w:val="uk-UA"/>
        </w:rPr>
      </w:pPr>
    </w:p>
    <w:p w:rsidR="007D530B" w:rsidRDefault="007D530B" w:rsidP="00A05C8A">
      <w:pPr>
        <w:autoSpaceDE w:val="0"/>
        <w:autoSpaceDN w:val="0"/>
        <w:adjustRightInd w:val="0"/>
        <w:spacing w:after="0" w:line="240" w:lineRule="auto"/>
        <w:ind w:firstLine="567"/>
        <w:jc w:val="center"/>
        <w:rPr>
          <w:rFonts w:ascii="Times New Roman" w:hAnsi="Times New Roman"/>
          <w:b/>
          <w:bCs/>
          <w:sz w:val="40"/>
          <w:szCs w:val="40"/>
          <w:lang w:val="uk-UA"/>
        </w:rPr>
      </w:pPr>
      <w:r w:rsidRPr="00BA2AD2">
        <w:rPr>
          <w:rFonts w:ascii="Times New Roman" w:hAnsi="Times New Roman"/>
          <w:b/>
          <w:bCs/>
          <w:sz w:val="40"/>
          <w:szCs w:val="40"/>
        </w:rPr>
        <w:t>ЗВІТ НЕЗАЛЕЖНОГО АУДИТОРА</w:t>
      </w:r>
    </w:p>
    <w:p w:rsidR="007D530B" w:rsidRPr="0034470D" w:rsidRDefault="007D530B" w:rsidP="00A05C8A">
      <w:pPr>
        <w:autoSpaceDE w:val="0"/>
        <w:autoSpaceDN w:val="0"/>
        <w:adjustRightInd w:val="0"/>
        <w:spacing w:after="0" w:line="240" w:lineRule="auto"/>
        <w:ind w:firstLine="567"/>
        <w:jc w:val="center"/>
        <w:rPr>
          <w:rFonts w:ascii="Times New Roman" w:hAnsi="Times New Roman"/>
          <w:b/>
          <w:bCs/>
          <w:sz w:val="40"/>
          <w:szCs w:val="40"/>
          <w:lang w:val="uk-UA"/>
        </w:rPr>
      </w:pPr>
    </w:p>
    <w:p w:rsidR="007D530B" w:rsidRPr="00FD13CA" w:rsidRDefault="007D530B" w:rsidP="00A05C8A">
      <w:pPr>
        <w:spacing w:after="0" w:line="240" w:lineRule="auto"/>
        <w:ind w:firstLine="567"/>
        <w:jc w:val="right"/>
        <w:rPr>
          <w:rFonts w:ascii="Times New Roman" w:hAnsi="Times New Roman"/>
          <w:b/>
          <w:bCs/>
          <w:i/>
          <w:iCs/>
          <w:sz w:val="24"/>
          <w:szCs w:val="24"/>
          <w:lang w:eastAsia="uk-UA"/>
        </w:rPr>
      </w:pPr>
      <w:r w:rsidRPr="00FD13CA">
        <w:rPr>
          <w:rFonts w:ascii="Times New Roman" w:hAnsi="Times New Roman"/>
          <w:b/>
          <w:bCs/>
          <w:i/>
          <w:iCs/>
          <w:sz w:val="24"/>
          <w:szCs w:val="24"/>
          <w:lang w:eastAsia="uk-UA"/>
        </w:rPr>
        <w:t>Для надання:</w:t>
      </w:r>
    </w:p>
    <w:p w:rsidR="007D530B" w:rsidRPr="00FD13CA" w:rsidRDefault="007D530B" w:rsidP="00A05C8A">
      <w:pPr>
        <w:spacing w:after="0" w:line="240" w:lineRule="auto"/>
        <w:ind w:firstLine="567"/>
        <w:jc w:val="right"/>
        <w:rPr>
          <w:rFonts w:ascii="Times New Roman" w:hAnsi="Times New Roman"/>
          <w:b/>
          <w:bCs/>
          <w:i/>
          <w:iCs/>
          <w:sz w:val="24"/>
          <w:szCs w:val="24"/>
          <w:lang w:eastAsia="uk-UA"/>
        </w:rPr>
      </w:pPr>
      <w:r w:rsidRPr="00FD13CA">
        <w:rPr>
          <w:rFonts w:ascii="Times New Roman" w:hAnsi="Times New Roman"/>
          <w:b/>
          <w:bCs/>
          <w:i/>
          <w:iCs/>
          <w:sz w:val="24"/>
          <w:szCs w:val="24"/>
          <w:lang w:eastAsia="uk-UA"/>
        </w:rPr>
        <w:t>Національній комісії з цінних паперів та фондового ринку України,</w:t>
      </w:r>
    </w:p>
    <w:p w:rsidR="007D530B" w:rsidRPr="00FD13CA" w:rsidRDefault="007D530B" w:rsidP="00A05C8A">
      <w:pPr>
        <w:pStyle w:val="71"/>
        <w:shd w:val="clear" w:color="auto" w:fill="auto"/>
        <w:spacing w:before="0" w:line="240" w:lineRule="auto"/>
        <w:ind w:firstLine="567"/>
        <w:jc w:val="right"/>
        <w:rPr>
          <w:rFonts w:ascii="Times New Roman" w:hAnsi="Times New Roman"/>
          <w:sz w:val="24"/>
          <w:szCs w:val="24"/>
        </w:rPr>
      </w:pPr>
      <w:r w:rsidRPr="00FD13CA">
        <w:rPr>
          <w:rFonts w:ascii="Times New Roman" w:hAnsi="Times New Roman"/>
          <w:sz w:val="24"/>
          <w:szCs w:val="24"/>
        </w:rPr>
        <w:t>Власникам цінних паперів,</w:t>
      </w:r>
    </w:p>
    <w:p w:rsidR="007D530B" w:rsidRPr="00FD13CA" w:rsidRDefault="007D530B" w:rsidP="00A05C8A">
      <w:pPr>
        <w:pStyle w:val="71"/>
        <w:shd w:val="clear" w:color="auto" w:fill="auto"/>
        <w:spacing w:before="0" w:line="240" w:lineRule="auto"/>
        <w:ind w:firstLine="567"/>
        <w:jc w:val="right"/>
        <w:rPr>
          <w:rFonts w:ascii="Times New Roman" w:hAnsi="Times New Roman"/>
          <w:sz w:val="24"/>
          <w:szCs w:val="24"/>
        </w:rPr>
      </w:pPr>
      <w:r>
        <w:rPr>
          <w:rFonts w:ascii="Times New Roman" w:hAnsi="Times New Roman"/>
          <w:sz w:val="24"/>
          <w:szCs w:val="24"/>
        </w:rPr>
        <w:t xml:space="preserve">Управлінському персоналу </w:t>
      </w:r>
      <w:r w:rsidRPr="00136982">
        <w:rPr>
          <w:rFonts w:ascii="Times New Roman" w:hAnsi="Times New Roman"/>
          <w:sz w:val="24"/>
          <w:szCs w:val="24"/>
          <w:lang/>
        </w:rPr>
        <w:t>П</w:t>
      </w:r>
      <w:r w:rsidRPr="00FD13CA">
        <w:rPr>
          <w:rFonts w:ascii="Times New Roman" w:hAnsi="Times New Roman"/>
          <w:sz w:val="24"/>
          <w:szCs w:val="24"/>
        </w:rPr>
        <w:t xml:space="preserve">АТ </w:t>
      </w:r>
    </w:p>
    <w:p w:rsidR="007D530B" w:rsidRPr="002C26E8" w:rsidRDefault="007D530B" w:rsidP="00A05C8A">
      <w:pPr>
        <w:pStyle w:val="71"/>
        <w:shd w:val="clear" w:color="auto" w:fill="auto"/>
        <w:spacing w:before="0" w:line="240" w:lineRule="auto"/>
        <w:ind w:firstLine="567"/>
        <w:jc w:val="right"/>
        <w:rPr>
          <w:rFonts w:ascii="Times New Roman" w:hAnsi="Times New Roman"/>
          <w:sz w:val="24"/>
          <w:szCs w:val="24"/>
        </w:rPr>
      </w:pPr>
      <w:r w:rsidRPr="00FD13CA">
        <w:rPr>
          <w:rFonts w:ascii="Times New Roman" w:hAnsi="Times New Roman"/>
          <w:sz w:val="24"/>
          <w:szCs w:val="24"/>
        </w:rPr>
        <w:t>«</w:t>
      </w:r>
      <w:r>
        <w:rPr>
          <w:rFonts w:ascii="Times New Roman" w:hAnsi="Times New Roman"/>
          <w:sz w:val="24"/>
          <w:szCs w:val="24"/>
        </w:rPr>
        <w:t>ТРАНСПОРТНИК</w:t>
      </w:r>
      <w:r w:rsidRPr="00FD13CA">
        <w:rPr>
          <w:rFonts w:ascii="Times New Roman" w:hAnsi="Times New Roman"/>
          <w:sz w:val="24"/>
          <w:szCs w:val="24"/>
        </w:rPr>
        <w:t>»</w:t>
      </w:r>
    </w:p>
    <w:p w:rsidR="007D530B" w:rsidRPr="002C26E8" w:rsidRDefault="007D530B" w:rsidP="00A05C8A">
      <w:pPr>
        <w:pStyle w:val="71"/>
        <w:shd w:val="clear" w:color="auto" w:fill="auto"/>
        <w:spacing w:before="0" w:line="240" w:lineRule="auto"/>
        <w:ind w:firstLine="567"/>
        <w:jc w:val="right"/>
        <w:rPr>
          <w:rFonts w:ascii="Times New Roman" w:hAnsi="Times New Roman"/>
          <w:sz w:val="24"/>
          <w:szCs w:val="24"/>
        </w:rPr>
      </w:pPr>
    </w:p>
    <w:p w:rsidR="007D530B" w:rsidRPr="00D15FEC" w:rsidRDefault="007D530B" w:rsidP="00C24F65">
      <w:pPr>
        <w:autoSpaceDE w:val="0"/>
        <w:autoSpaceDN w:val="0"/>
        <w:adjustRightInd w:val="0"/>
        <w:spacing w:after="0" w:line="240" w:lineRule="auto"/>
        <w:ind w:firstLine="567"/>
        <w:jc w:val="both"/>
        <w:rPr>
          <w:rFonts w:ascii="Times New Roman" w:hAnsi="Times New Roman"/>
          <w:b/>
          <w:bCs/>
          <w:i/>
          <w:sz w:val="28"/>
          <w:szCs w:val="28"/>
          <w:lang w:val="uk-UA"/>
        </w:rPr>
      </w:pPr>
      <w:r w:rsidRPr="00C24F65">
        <w:rPr>
          <w:rFonts w:ascii="Times New Roman" w:hAnsi="Times New Roman"/>
          <w:b/>
          <w:bCs/>
          <w:i/>
          <w:sz w:val="28"/>
          <w:szCs w:val="28"/>
          <w:lang w:val="uk-UA"/>
        </w:rPr>
        <w:t>Відмова від висловлення думки</w:t>
      </w:r>
    </w:p>
    <w:p w:rsidR="007D530B" w:rsidRPr="0034470D" w:rsidRDefault="007D530B" w:rsidP="00C24F65">
      <w:pPr>
        <w:autoSpaceDE w:val="0"/>
        <w:autoSpaceDN w:val="0"/>
        <w:adjustRightInd w:val="0"/>
        <w:spacing w:after="0" w:line="240" w:lineRule="auto"/>
        <w:ind w:firstLine="567"/>
        <w:jc w:val="both"/>
        <w:rPr>
          <w:rFonts w:ascii="Times New Roman" w:hAnsi="Times New Roman"/>
          <w:b/>
          <w:bCs/>
          <w:i/>
          <w:sz w:val="28"/>
          <w:szCs w:val="28"/>
          <w:lang w:val="uk-UA"/>
        </w:rPr>
      </w:pPr>
    </w:p>
    <w:p w:rsidR="007D530B" w:rsidRPr="000011F1" w:rsidRDefault="007D530B" w:rsidP="00C24F65">
      <w:pPr>
        <w:autoSpaceDE w:val="0"/>
        <w:autoSpaceDN w:val="0"/>
        <w:adjustRightInd w:val="0"/>
        <w:spacing w:after="0" w:line="240" w:lineRule="auto"/>
        <w:ind w:firstLine="567"/>
        <w:jc w:val="both"/>
        <w:rPr>
          <w:rFonts w:ascii="Times New Roman" w:hAnsi="Times New Roman"/>
          <w:sz w:val="24"/>
          <w:szCs w:val="24"/>
          <w:lang w:val="uk-UA"/>
        </w:rPr>
      </w:pPr>
      <w:r w:rsidRPr="000011F1">
        <w:rPr>
          <w:rFonts w:ascii="Times New Roman" w:hAnsi="Times New Roman"/>
          <w:sz w:val="24"/>
          <w:szCs w:val="24"/>
          <w:lang w:val="uk-UA"/>
        </w:rPr>
        <w:t xml:space="preserve">Нас було залучено провести аудит фінансової звітності </w:t>
      </w:r>
      <w:r w:rsidRPr="00DF2EED">
        <w:rPr>
          <w:rFonts w:ascii="Times New Roman" w:hAnsi="Times New Roman"/>
          <w:sz w:val="24"/>
          <w:szCs w:val="24"/>
          <w:lang w:val="uk-UA"/>
        </w:rPr>
        <w:t>П</w:t>
      </w:r>
      <w:r>
        <w:rPr>
          <w:rFonts w:ascii="Times New Roman" w:hAnsi="Times New Roman"/>
          <w:sz w:val="24"/>
          <w:szCs w:val="24"/>
          <w:lang w:val="uk-UA"/>
        </w:rPr>
        <w:t>УБЛІЧН</w:t>
      </w:r>
      <w:r w:rsidRPr="00DF2EED">
        <w:rPr>
          <w:rFonts w:ascii="Times New Roman" w:hAnsi="Times New Roman"/>
          <w:sz w:val="24"/>
          <w:szCs w:val="24"/>
          <w:lang w:val="uk-UA"/>
        </w:rPr>
        <w:t>ОГО АКЦІОН</w:t>
      </w:r>
      <w:r>
        <w:rPr>
          <w:rFonts w:ascii="Times New Roman" w:hAnsi="Times New Roman"/>
          <w:sz w:val="24"/>
          <w:szCs w:val="24"/>
          <w:lang w:val="uk-UA"/>
        </w:rPr>
        <w:t>ЕРНОГО ТОВАРИСТВА «ТРАНСПОРТНИК»</w:t>
      </w:r>
      <w:r w:rsidRPr="000011F1">
        <w:rPr>
          <w:rFonts w:ascii="Times New Roman" w:hAnsi="Times New Roman"/>
          <w:sz w:val="24"/>
          <w:szCs w:val="24"/>
          <w:lang w:val="uk-UA"/>
        </w:rPr>
        <w:t xml:space="preserve"> - надалі - Компанія, що складається  зі звіту про фінансовий стан  на 31 грудня 2017 р., звіту про сукупний дохід, звіту про зміни у власному капіталі та звіту про рух грошових коштів за рік, що закінчився зазначеною датою,  а також приміток до фінансової звітності, включаючи стислий виклад значущих облікових політик.</w:t>
      </w:r>
    </w:p>
    <w:p w:rsidR="007D530B" w:rsidRDefault="007D530B" w:rsidP="00C24F65">
      <w:pPr>
        <w:autoSpaceDE w:val="0"/>
        <w:autoSpaceDN w:val="0"/>
        <w:adjustRightInd w:val="0"/>
        <w:spacing w:after="0" w:line="240" w:lineRule="auto"/>
        <w:ind w:firstLine="567"/>
        <w:jc w:val="both"/>
        <w:rPr>
          <w:rFonts w:ascii="Times New Roman" w:hAnsi="Times New Roman"/>
          <w:b/>
          <w:sz w:val="24"/>
          <w:szCs w:val="24"/>
          <w:lang w:val="uk-UA"/>
        </w:rPr>
      </w:pPr>
    </w:p>
    <w:p w:rsidR="007D530B" w:rsidRPr="00633925" w:rsidRDefault="007D530B" w:rsidP="00C24F65">
      <w:pPr>
        <w:autoSpaceDE w:val="0"/>
        <w:autoSpaceDN w:val="0"/>
        <w:adjustRightInd w:val="0"/>
        <w:spacing w:after="0" w:line="240" w:lineRule="auto"/>
        <w:ind w:firstLine="567"/>
        <w:jc w:val="both"/>
        <w:rPr>
          <w:rFonts w:ascii="Times New Roman" w:hAnsi="Times New Roman"/>
          <w:b/>
          <w:bCs/>
          <w:sz w:val="24"/>
          <w:szCs w:val="24"/>
          <w:lang w:val="uk-UA"/>
        </w:rPr>
      </w:pPr>
      <w:r w:rsidRPr="00633925">
        <w:rPr>
          <w:rFonts w:ascii="Times New Roman" w:hAnsi="Times New Roman"/>
          <w:b/>
          <w:sz w:val="24"/>
          <w:szCs w:val="24"/>
          <w:lang w:val="uk-UA"/>
        </w:rPr>
        <w:t>Ми не висловлюємо думки щодо фінансової звітності компанії</w:t>
      </w:r>
      <w:r>
        <w:rPr>
          <w:rFonts w:ascii="Times New Roman" w:hAnsi="Times New Roman"/>
          <w:b/>
          <w:sz w:val="24"/>
          <w:szCs w:val="24"/>
          <w:lang w:val="uk-UA"/>
        </w:rPr>
        <w:t xml:space="preserve"> ПУБЛІЧНЕ АКЦІОНЕРНЕ ТОВАРИСТВО «ТРАНСПОРТНИК»</w:t>
      </w:r>
      <w:r w:rsidRPr="00633925">
        <w:rPr>
          <w:rFonts w:ascii="Times New Roman" w:hAnsi="Times New Roman"/>
          <w:b/>
          <w:sz w:val="24"/>
          <w:szCs w:val="24"/>
          <w:lang w:val="uk-UA"/>
        </w:rPr>
        <w:t>,</w:t>
      </w:r>
      <w:r>
        <w:rPr>
          <w:rFonts w:ascii="Times New Roman" w:hAnsi="Times New Roman"/>
          <w:b/>
          <w:sz w:val="24"/>
          <w:szCs w:val="24"/>
          <w:lang w:val="uk-UA"/>
        </w:rPr>
        <w:t xml:space="preserve"> </w:t>
      </w:r>
      <w:r w:rsidRPr="00633925">
        <w:rPr>
          <w:rFonts w:ascii="Times New Roman" w:hAnsi="Times New Roman"/>
          <w:b/>
          <w:sz w:val="24"/>
          <w:szCs w:val="24"/>
          <w:lang w:val="uk-UA"/>
        </w:rPr>
        <w:t xml:space="preserve">що додається. Через значущість питань, описаних у розділі  «Основа для </w:t>
      </w:r>
      <w:r w:rsidRPr="00633925">
        <w:rPr>
          <w:rFonts w:ascii="Times New Roman" w:hAnsi="Times New Roman"/>
          <w:b/>
          <w:bCs/>
          <w:sz w:val="24"/>
          <w:szCs w:val="24"/>
          <w:lang w:val="uk-UA"/>
        </w:rPr>
        <w:t>відмови від висловлення думки» нашого звіту, ми не змогли отримати прийнятні аудиторські докази в достатньому обсязі для використання їх як основи для думки аудитора щодо цієї фінансової звітності.</w:t>
      </w:r>
    </w:p>
    <w:p w:rsidR="007D530B" w:rsidRPr="00633925" w:rsidRDefault="007D530B" w:rsidP="00C24F65">
      <w:pPr>
        <w:autoSpaceDE w:val="0"/>
        <w:autoSpaceDN w:val="0"/>
        <w:adjustRightInd w:val="0"/>
        <w:spacing w:after="0" w:line="240" w:lineRule="auto"/>
        <w:ind w:firstLine="567"/>
        <w:jc w:val="both"/>
        <w:rPr>
          <w:rFonts w:ascii="Times New Roman" w:hAnsi="Times New Roman"/>
          <w:b/>
          <w:bCs/>
          <w:i/>
          <w:sz w:val="28"/>
          <w:szCs w:val="28"/>
          <w:lang w:val="uk-UA"/>
        </w:rPr>
      </w:pPr>
    </w:p>
    <w:p w:rsidR="007D530B" w:rsidRDefault="007D530B" w:rsidP="00C24F65">
      <w:pPr>
        <w:autoSpaceDE w:val="0"/>
        <w:autoSpaceDN w:val="0"/>
        <w:adjustRightInd w:val="0"/>
        <w:spacing w:after="0" w:line="240" w:lineRule="auto"/>
        <w:ind w:firstLine="567"/>
        <w:jc w:val="both"/>
        <w:rPr>
          <w:rFonts w:ascii="Times New Roman" w:hAnsi="Times New Roman"/>
          <w:b/>
          <w:bCs/>
          <w:i/>
          <w:sz w:val="28"/>
          <w:szCs w:val="28"/>
          <w:lang w:val="uk-UA"/>
        </w:rPr>
      </w:pPr>
      <w:r w:rsidRPr="00BA2AD2">
        <w:rPr>
          <w:rFonts w:ascii="Times New Roman" w:hAnsi="Times New Roman"/>
          <w:b/>
          <w:bCs/>
          <w:i/>
          <w:sz w:val="28"/>
          <w:szCs w:val="28"/>
        </w:rPr>
        <w:t xml:space="preserve">Основа для </w:t>
      </w:r>
      <w:r>
        <w:rPr>
          <w:rFonts w:ascii="Times New Roman" w:hAnsi="Times New Roman"/>
          <w:b/>
          <w:bCs/>
          <w:i/>
          <w:sz w:val="28"/>
          <w:szCs w:val="28"/>
          <w:lang w:val="uk-UA"/>
        </w:rPr>
        <w:t>в</w:t>
      </w:r>
      <w:r w:rsidRPr="00D15FEC">
        <w:rPr>
          <w:rFonts w:ascii="Times New Roman" w:hAnsi="Times New Roman"/>
          <w:b/>
          <w:bCs/>
          <w:i/>
          <w:sz w:val="28"/>
          <w:szCs w:val="28"/>
        </w:rPr>
        <w:t>ідмов</w:t>
      </w:r>
      <w:r>
        <w:rPr>
          <w:rFonts w:ascii="Times New Roman" w:hAnsi="Times New Roman"/>
          <w:b/>
          <w:bCs/>
          <w:i/>
          <w:sz w:val="28"/>
          <w:szCs w:val="28"/>
          <w:lang w:val="uk-UA"/>
        </w:rPr>
        <w:t>и</w:t>
      </w:r>
      <w:r w:rsidRPr="00D15FEC">
        <w:rPr>
          <w:rFonts w:ascii="Times New Roman" w:hAnsi="Times New Roman"/>
          <w:b/>
          <w:bCs/>
          <w:i/>
          <w:sz w:val="28"/>
          <w:szCs w:val="28"/>
        </w:rPr>
        <w:t xml:space="preserve"> від висловлення думки</w:t>
      </w:r>
    </w:p>
    <w:p w:rsidR="007D530B" w:rsidRPr="008C6C9E" w:rsidRDefault="007D530B" w:rsidP="00C24F65">
      <w:pPr>
        <w:autoSpaceDE w:val="0"/>
        <w:autoSpaceDN w:val="0"/>
        <w:adjustRightInd w:val="0"/>
        <w:spacing w:after="0" w:line="240" w:lineRule="auto"/>
        <w:ind w:firstLine="567"/>
        <w:jc w:val="both"/>
        <w:rPr>
          <w:rFonts w:ascii="Times New Roman" w:hAnsi="Times New Roman"/>
          <w:b/>
          <w:bCs/>
          <w:i/>
          <w:sz w:val="28"/>
          <w:szCs w:val="28"/>
          <w:lang w:val="uk-UA"/>
        </w:rPr>
      </w:pPr>
    </w:p>
    <w:p w:rsidR="007D530B" w:rsidRPr="00CE01A5" w:rsidRDefault="007D530B" w:rsidP="00A05C8A">
      <w:pPr>
        <w:autoSpaceDE w:val="0"/>
        <w:autoSpaceDN w:val="0"/>
        <w:adjustRightInd w:val="0"/>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 xml:space="preserve">Компанією у фінансовій звітності обліковуються інші необоротні активи на суму 9 105 тис. грн. Ми звертаємо увагу на примітку 3.3 до фінансової звітності, в який вказано, що </w:t>
      </w:r>
      <w:r w:rsidRPr="00CE01A5">
        <w:rPr>
          <w:rFonts w:ascii="Times New Roman" w:hAnsi="Times New Roman"/>
          <w:bCs/>
          <w:sz w:val="24"/>
          <w:szCs w:val="24"/>
          <w:lang w:val="uk-UA"/>
        </w:rPr>
        <w:t>н</w:t>
      </w:r>
      <w:r w:rsidRPr="000C2BFD">
        <w:rPr>
          <w:rFonts w:ascii="Times New Roman" w:hAnsi="Times New Roman"/>
          <w:sz w:val="24"/>
          <w:szCs w:val="24"/>
          <w:lang w:val="uk-UA"/>
        </w:rPr>
        <w:t>а кожну звітну дату Компанія визначає, чи є ознаки можливого знецінення активу</w:t>
      </w:r>
      <w:r w:rsidRPr="00CE01A5">
        <w:rPr>
          <w:rFonts w:ascii="Times New Roman" w:hAnsi="Times New Roman"/>
          <w:bCs/>
          <w:sz w:val="24"/>
          <w:szCs w:val="24"/>
          <w:lang w:val="uk-UA"/>
        </w:rPr>
        <w:t xml:space="preserve">. </w:t>
      </w:r>
    </w:p>
    <w:p w:rsidR="007D530B" w:rsidRPr="00BA3FC0" w:rsidRDefault="007D530B" w:rsidP="00A05C8A">
      <w:pPr>
        <w:autoSpaceDE w:val="0"/>
        <w:autoSpaceDN w:val="0"/>
        <w:adjustRightInd w:val="0"/>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Ми не змогли отримати прийнятні аудиторські докази у достатньому обсязі внаслідок обставин поза межами контролю суб’єкта господарювання та підтвердити вартість суттєвих активів, що включені в звіт про фінансовий стан на 31 грудня 2017р на загальну суму 9 105 тис. грн. Через це ми не змогли визначити чи існує потреба в будь-яких коригуваннях такої вартості,відображеної в обліку, а також елементів, що формують звіт про сукупний дохід,звіт про зміни у власному капіталі та звіт про рух грошових коштів.</w:t>
      </w:r>
    </w:p>
    <w:p w:rsidR="007D530B" w:rsidRDefault="007D530B" w:rsidP="003124AE">
      <w:pPr>
        <w:autoSpaceDE w:val="0"/>
        <w:autoSpaceDN w:val="0"/>
        <w:adjustRightInd w:val="0"/>
        <w:spacing w:after="0" w:line="240" w:lineRule="auto"/>
        <w:ind w:firstLine="567"/>
        <w:jc w:val="both"/>
        <w:rPr>
          <w:rFonts w:ascii="Times New Roman" w:hAnsi="Times New Roman"/>
          <w:sz w:val="24"/>
          <w:szCs w:val="24"/>
          <w:lang w:val="uk-UA"/>
        </w:rPr>
      </w:pPr>
    </w:p>
    <w:p w:rsidR="007D530B" w:rsidRPr="004512C3" w:rsidRDefault="007D530B" w:rsidP="008E752A">
      <w:pPr>
        <w:autoSpaceDE w:val="0"/>
        <w:autoSpaceDN w:val="0"/>
        <w:adjustRightInd w:val="0"/>
        <w:spacing w:after="0" w:line="240" w:lineRule="auto"/>
        <w:ind w:firstLine="567"/>
        <w:jc w:val="both"/>
        <w:rPr>
          <w:rFonts w:ascii="Times New Roman" w:hAnsi="Times New Roman"/>
          <w:b/>
          <w:bCs/>
          <w:i/>
          <w:sz w:val="28"/>
          <w:szCs w:val="28"/>
        </w:rPr>
      </w:pPr>
      <w:r w:rsidRPr="004512C3">
        <w:rPr>
          <w:rFonts w:ascii="Times New Roman" w:hAnsi="Times New Roman"/>
          <w:b/>
          <w:bCs/>
          <w:i/>
          <w:sz w:val="28"/>
          <w:szCs w:val="28"/>
        </w:rPr>
        <w:t>Суттєва невизначеність, що стосується безперервності діяльності</w:t>
      </w:r>
    </w:p>
    <w:p w:rsidR="007D530B" w:rsidRDefault="007D530B" w:rsidP="008E752A">
      <w:pPr>
        <w:autoSpaceDE w:val="0"/>
        <w:autoSpaceDN w:val="0"/>
        <w:adjustRightInd w:val="0"/>
        <w:spacing w:after="0" w:line="240" w:lineRule="auto"/>
        <w:ind w:firstLine="567"/>
        <w:jc w:val="both"/>
        <w:rPr>
          <w:rFonts w:ascii="Times New Roman" w:hAnsi="Times New Roman"/>
          <w:sz w:val="24"/>
          <w:szCs w:val="24"/>
          <w:lang w:val="uk-UA"/>
        </w:rPr>
      </w:pPr>
    </w:p>
    <w:p w:rsidR="007D530B" w:rsidRPr="004512C3" w:rsidRDefault="007D530B" w:rsidP="008E752A">
      <w:pPr>
        <w:autoSpaceDE w:val="0"/>
        <w:autoSpaceDN w:val="0"/>
        <w:adjustRightInd w:val="0"/>
        <w:spacing w:after="0" w:line="240" w:lineRule="auto"/>
        <w:ind w:firstLine="567"/>
        <w:jc w:val="both"/>
        <w:rPr>
          <w:rFonts w:ascii="Times New Roman" w:hAnsi="Times New Roman"/>
          <w:sz w:val="24"/>
          <w:szCs w:val="24"/>
          <w:lang w:val="uk-UA"/>
        </w:rPr>
      </w:pPr>
      <w:r w:rsidRPr="004512C3">
        <w:rPr>
          <w:rFonts w:ascii="Times New Roman" w:hAnsi="Times New Roman"/>
          <w:sz w:val="24"/>
          <w:szCs w:val="24"/>
          <w:lang w:val="uk-UA"/>
        </w:rPr>
        <w:t xml:space="preserve">Ми звертаємо увагу на </w:t>
      </w:r>
      <w:r w:rsidRPr="008E4DEF">
        <w:rPr>
          <w:rFonts w:ascii="Times New Roman" w:hAnsi="Times New Roman"/>
          <w:sz w:val="24"/>
          <w:szCs w:val="24"/>
          <w:lang w:val="uk-UA"/>
        </w:rPr>
        <w:t xml:space="preserve">примітку </w:t>
      </w:r>
      <w:r>
        <w:rPr>
          <w:rFonts w:ascii="Times New Roman" w:hAnsi="Times New Roman"/>
          <w:sz w:val="24"/>
          <w:szCs w:val="24"/>
          <w:lang w:val="uk-UA"/>
        </w:rPr>
        <w:t>9</w:t>
      </w:r>
      <w:r w:rsidRPr="008E4DEF">
        <w:rPr>
          <w:rFonts w:ascii="Times New Roman" w:hAnsi="Times New Roman"/>
          <w:sz w:val="24"/>
          <w:szCs w:val="24"/>
          <w:lang w:val="uk-UA"/>
        </w:rPr>
        <w:t xml:space="preserve"> у</w:t>
      </w:r>
      <w:r>
        <w:rPr>
          <w:rFonts w:ascii="Times New Roman" w:hAnsi="Times New Roman"/>
          <w:sz w:val="24"/>
          <w:szCs w:val="24"/>
          <w:lang w:val="uk-UA"/>
        </w:rPr>
        <w:t xml:space="preserve"> фінансовій звітності, яка зазначає,</w:t>
      </w:r>
      <w:r w:rsidRPr="004512C3">
        <w:rPr>
          <w:rFonts w:ascii="Times New Roman" w:hAnsi="Times New Roman"/>
          <w:sz w:val="24"/>
          <w:szCs w:val="24"/>
          <w:lang w:val="uk-UA"/>
        </w:rPr>
        <w:t xml:space="preserve"> </w:t>
      </w:r>
      <w:r>
        <w:rPr>
          <w:rFonts w:ascii="Times New Roman" w:hAnsi="Times New Roman"/>
          <w:sz w:val="24"/>
          <w:szCs w:val="24"/>
          <w:lang w:val="uk-UA"/>
        </w:rPr>
        <w:t>щ</w:t>
      </w:r>
      <w:r w:rsidRPr="004512C3">
        <w:rPr>
          <w:rFonts w:ascii="Times New Roman" w:hAnsi="Times New Roman"/>
          <w:sz w:val="24"/>
          <w:szCs w:val="24"/>
          <w:lang w:val="uk-UA"/>
        </w:rPr>
        <w:t>о</w:t>
      </w:r>
      <w:r>
        <w:rPr>
          <w:rFonts w:ascii="Times New Roman" w:hAnsi="Times New Roman"/>
          <w:sz w:val="24"/>
          <w:szCs w:val="24"/>
          <w:lang w:val="uk-UA"/>
        </w:rPr>
        <w:t xml:space="preserve"> компанія зазнала чистих збитків</w:t>
      </w:r>
      <w:r w:rsidRPr="004512C3">
        <w:rPr>
          <w:rFonts w:ascii="Times New Roman" w:hAnsi="Times New Roman"/>
          <w:sz w:val="24"/>
          <w:szCs w:val="24"/>
          <w:lang w:val="uk-UA"/>
        </w:rPr>
        <w:t xml:space="preserve"> у сумі </w:t>
      </w:r>
      <w:r>
        <w:rPr>
          <w:rFonts w:ascii="Times New Roman" w:hAnsi="Times New Roman"/>
          <w:sz w:val="24"/>
          <w:szCs w:val="24"/>
          <w:lang w:val="uk-UA"/>
        </w:rPr>
        <w:t xml:space="preserve">4 414 тис. грн. за рік, </w:t>
      </w:r>
      <w:r w:rsidRPr="004512C3">
        <w:rPr>
          <w:rFonts w:ascii="Times New Roman" w:hAnsi="Times New Roman"/>
          <w:sz w:val="24"/>
          <w:szCs w:val="24"/>
          <w:lang w:val="uk-UA"/>
        </w:rPr>
        <w:t>що закінчився</w:t>
      </w:r>
      <w:r>
        <w:rPr>
          <w:rFonts w:ascii="Times New Roman" w:hAnsi="Times New Roman"/>
          <w:sz w:val="24"/>
          <w:szCs w:val="24"/>
          <w:lang w:val="uk-UA"/>
        </w:rPr>
        <w:t xml:space="preserve"> </w:t>
      </w:r>
      <w:r w:rsidRPr="004512C3">
        <w:rPr>
          <w:rFonts w:ascii="Times New Roman" w:hAnsi="Times New Roman"/>
          <w:sz w:val="24"/>
          <w:szCs w:val="24"/>
          <w:lang w:val="uk-UA"/>
        </w:rPr>
        <w:t>31 грудня 20</w:t>
      </w:r>
      <w:r>
        <w:rPr>
          <w:rFonts w:ascii="Times New Roman" w:hAnsi="Times New Roman"/>
          <w:sz w:val="24"/>
          <w:szCs w:val="24"/>
          <w:lang w:val="uk-UA"/>
        </w:rPr>
        <w:t>17</w:t>
      </w:r>
      <w:r w:rsidRPr="004512C3">
        <w:rPr>
          <w:rFonts w:ascii="Times New Roman" w:hAnsi="Times New Roman"/>
          <w:sz w:val="24"/>
          <w:szCs w:val="24"/>
          <w:lang w:val="uk-UA"/>
        </w:rPr>
        <w:t>р.,</w:t>
      </w:r>
      <w:r>
        <w:rPr>
          <w:rFonts w:ascii="Times New Roman" w:hAnsi="Times New Roman"/>
          <w:sz w:val="24"/>
          <w:szCs w:val="24"/>
          <w:lang w:val="uk-UA"/>
        </w:rPr>
        <w:t xml:space="preserve"> </w:t>
      </w:r>
      <w:r w:rsidRPr="004512C3">
        <w:rPr>
          <w:rFonts w:ascii="Times New Roman" w:hAnsi="Times New Roman"/>
          <w:sz w:val="24"/>
          <w:szCs w:val="24"/>
          <w:lang w:val="uk-UA"/>
        </w:rPr>
        <w:t xml:space="preserve">та </w:t>
      </w:r>
      <w:r>
        <w:rPr>
          <w:rFonts w:ascii="Times New Roman" w:hAnsi="Times New Roman"/>
          <w:sz w:val="24"/>
          <w:szCs w:val="24"/>
          <w:lang w:val="uk-UA"/>
        </w:rPr>
        <w:t xml:space="preserve">на цю дату поточні зобов’язання компанії перевищили її загальні активи на суму 18 792 тис. грн. Ці події вказують, що існує суттєва невизначеність, яка може поставити під значний сумнів здатність компанії продовжувати свою діяльність на безперервній основі. </w:t>
      </w:r>
    </w:p>
    <w:p w:rsidR="007D530B" w:rsidRDefault="007D530B" w:rsidP="00A05C8A">
      <w:pPr>
        <w:autoSpaceDE w:val="0"/>
        <w:autoSpaceDN w:val="0"/>
        <w:adjustRightInd w:val="0"/>
        <w:spacing w:after="0" w:line="240" w:lineRule="auto"/>
        <w:ind w:firstLine="567"/>
        <w:jc w:val="both"/>
        <w:rPr>
          <w:rFonts w:ascii="Times New Roman" w:hAnsi="Times New Roman"/>
          <w:b/>
          <w:bCs/>
          <w:i/>
          <w:sz w:val="28"/>
          <w:szCs w:val="28"/>
          <w:lang w:val="uk-UA"/>
        </w:rPr>
      </w:pPr>
    </w:p>
    <w:p w:rsidR="007D530B" w:rsidRPr="00471842" w:rsidRDefault="007D530B" w:rsidP="00A05C8A">
      <w:pPr>
        <w:autoSpaceDE w:val="0"/>
        <w:autoSpaceDN w:val="0"/>
        <w:adjustRightInd w:val="0"/>
        <w:spacing w:after="0" w:line="240" w:lineRule="auto"/>
        <w:ind w:firstLine="567"/>
        <w:jc w:val="both"/>
        <w:rPr>
          <w:rFonts w:ascii="Times New Roman" w:hAnsi="Times New Roman"/>
          <w:b/>
          <w:bCs/>
          <w:sz w:val="24"/>
          <w:szCs w:val="24"/>
          <w:lang w:val="uk-UA"/>
        </w:rPr>
      </w:pPr>
      <w:r w:rsidRPr="00471842">
        <w:rPr>
          <w:rFonts w:ascii="Times New Roman" w:hAnsi="Times New Roman"/>
          <w:b/>
          <w:bCs/>
          <w:i/>
          <w:sz w:val="28"/>
          <w:szCs w:val="28"/>
          <w:lang w:val="uk-UA"/>
        </w:rPr>
        <w:t>Відповідальність управлінського персоналу та тих, кого наділено найвищими повноваженнями, за фінансову звітність</w:t>
      </w:r>
      <w:r w:rsidRPr="00471842">
        <w:rPr>
          <w:rFonts w:ascii="Times New Roman" w:hAnsi="Times New Roman"/>
          <w:b/>
          <w:bCs/>
          <w:sz w:val="24"/>
          <w:szCs w:val="24"/>
          <w:lang w:val="uk-UA"/>
        </w:rPr>
        <w:t xml:space="preserve"> </w:t>
      </w:r>
    </w:p>
    <w:p w:rsidR="007D530B" w:rsidRPr="00471842" w:rsidRDefault="007D530B" w:rsidP="00A05C8A">
      <w:pPr>
        <w:autoSpaceDE w:val="0"/>
        <w:autoSpaceDN w:val="0"/>
        <w:adjustRightInd w:val="0"/>
        <w:spacing w:after="0" w:line="240" w:lineRule="auto"/>
        <w:ind w:firstLine="567"/>
        <w:jc w:val="both"/>
        <w:rPr>
          <w:rFonts w:ascii="Times New Roman" w:hAnsi="Times New Roman"/>
          <w:sz w:val="24"/>
          <w:szCs w:val="24"/>
          <w:lang w:val="uk-UA"/>
        </w:rPr>
      </w:pPr>
    </w:p>
    <w:p w:rsidR="007D530B" w:rsidRPr="00FD13CA" w:rsidRDefault="007D530B" w:rsidP="00A05C8A">
      <w:pPr>
        <w:autoSpaceDE w:val="0"/>
        <w:autoSpaceDN w:val="0"/>
        <w:adjustRightInd w:val="0"/>
        <w:spacing w:after="0" w:line="240" w:lineRule="auto"/>
        <w:ind w:firstLine="567"/>
        <w:jc w:val="both"/>
        <w:rPr>
          <w:rFonts w:ascii="Times New Roman" w:hAnsi="Times New Roman"/>
          <w:sz w:val="24"/>
          <w:szCs w:val="24"/>
          <w:lang w:val="uk-UA"/>
        </w:rPr>
      </w:pPr>
      <w:r w:rsidRPr="00471842">
        <w:rPr>
          <w:rFonts w:ascii="Times New Roman" w:hAnsi="Times New Roman"/>
          <w:sz w:val="24"/>
          <w:szCs w:val="24"/>
          <w:lang w:val="uk-UA"/>
        </w:rPr>
        <w:t>Управлінс</w:t>
      </w:r>
      <w:r w:rsidRPr="00FD13CA">
        <w:rPr>
          <w:rFonts w:ascii="Times New Roman" w:hAnsi="Times New Roman"/>
          <w:sz w:val="24"/>
          <w:szCs w:val="24"/>
          <w:lang w:val="uk-UA"/>
        </w:rPr>
        <w:t xml:space="preserve">ький персонал несе відповідальність за складання фінансової звітності відповідно до </w:t>
      </w:r>
      <w:r>
        <w:rPr>
          <w:rFonts w:ascii="Times New Roman" w:hAnsi="Times New Roman"/>
          <w:sz w:val="24"/>
          <w:szCs w:val="24"/>
          <w:lang w:val="uk-UA" w:eastAsia="uk-UA"/>
        </w:rPr>
        <w:t>МСФЗ</w:t>
      </w:r>
      <w:bookmarkStart w:id="0" w:name="_GoBack"/>
      <w:bookmarkEnd w:id="0"/>
      <w:r w:rsidRPr="00FD13CA">
        <w:rPr>
          <w:rFonts w:ascii="Times New Roman" w:hAnsi="Times New Roman"/>
          <w:sz w:val="24"/>
          <w:szCs w:val="24"/>
          <w:lang w:val="uk-UA"/>
        </w:rPr>
        <w:t xml:space="preserve">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7D530B" w:rsidRPr="00FD13CA" w:rsidRDefault="007D530B" w:rsidP="00A05C8A">
      <w:pPr>
        <w:autoSpaceDE w:val="0"/>
        <w:autoSpaceDN w:val="0"/>
        <w:adjustRightInd w:val="0"/>
        <w:spacing w:after="0" w:line="240" w:lineRule="auto"/>
        <w:ind w:firstLine="567"/>
        <w:jc w:val="both"/>
        <w:rPr>
          <w:rFonts w:ascii="Times New Roman" w:hAnsi="Times New Roman"/>
          <w:sz w:val="24"/>
          <w:szCs w:val="24"/>
          <w:lang w:val="uk-UA"/>
        </w:rPr>
      </w:pPr>
    </w:p>
    <w:p w:rsidR="007D530B" w:rsidRPr="00FD13CA" w:rsidRDefault="007D530B" w:rsidP="00A05C8A">
      <w:pPr>
        <w:autoSpaceDE w:val="0"/>
        <w:autoSpaceDN w:val="0"/>
        <w:adjustRightInd w:val="0"/>
        <w:spacing w:after="0" w:line="240" w:lineRule="auto"/>
        <w:ind w:firstLine="567"/>
        <w:jc w:val="both"/>
        <w:rPr>
          <w:rFonts w:ascii="Times New Roman" w:hAnsi="Times New Roman"/>
          <w:sz w:val="24"/>
          <w:szCs w:val="24"/>
          <w:lang w:val="uk-UA"/>
        </w:rPr>
      </w:pPr>
      <w:r w:rsidRPr="00FD13CA">
        <w:rPr>
          <w:rFonts w:ascii="Times New Roman" w:hAnsi="Times New Roman"/>
          <w:sz w:val="24"/>
          <w:szCs w:val="24"/>
          <w:lang w:val="uk-UA"/>
        </w:rPr>
        <w:t xml:space="preserve">При складанні фінансової звітності управлінський персонал несе відповідальність за оцінку здатності компанії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w:t>
      </w:r>
    </w:p>
    <w:p w:rsidR="007D530B" w:rsidRPr="00FD13CA" w:rsidRDefault="007D530B" w:rsidP="00A05C8A">
      <w:pPr>
        <w:autoSpaceDE w:val="0"/>
        <w:autoSpaceDN w:val="0"/>
        <w:adjustRightInd w:val="0"/>
        <w:spacing w:after="0" w:line="240" w:lineRule="auto"/>
        <w:ind w:firstLine="567"/>
        <w:jc w:val="both"/>
        <w:rPr>
          <w:rFonts w:ascii="Times New Roman" w:hAnsi="Times New Roman"/>
          <w:sz w:val="24"/>
          <w:szCs w:val="24"/>
          <w:lang w:val="uk-UA"/>
        </w:rPr>
      </w:pPr>
    </w:p>
    <w:p w:rsidR="007D530B" w:rsidRPr="00EB17AD" w:rsidRDefault="007D530B" w:rsidP="00A05C8A">
      <w:pPr>
        <w:autoSpaceDE w:val="0"/>
        <w:autoSpaceDN w:val="0"/>
        <w:adjustRightInd w:val="0"/>
        <w:spacing w:after="0" w:line="240" w:lineRule="auto"/>
        <w:ind w:firstLine="567"/>
        <w:jc w:val="both"/>
        <w:rPr>
          <w:rFonts w:ascii="Times New Roman" w:hAnsi="Times New Roman"/>
          <w:sz w:val="24"/>
          <w:szCs w:val="24"/>
        </w:rPr>
      </w:pPr>
      <w:r w:rsidRPr="00BA2AD2">
        <w:rPr>
          <w:rFonts w:ascii="Times New Roman" w:hAnsi="Times New Roman"/>
          <w:sz w:val="24"/>
          <w:szCs w:val="24"/>
        </w:rPr>
        <w:t>Ті, кого наділено найвищими повноваженнями, несуть відповідальність за</w:t>
      </w:r>
      <w:r w:rsidRPr="00EB17AD">
        <w:rPr>
          <w:rFonts w:ascii="Times New Roman" w:hAnsi="Times New Roman"/>
          <w:sz w:val="24"/>
          <w:szCs w:val="24"/>
        </w:rPr>
        <w:t xml:space="preserve"> </w:t>
      </w:r>
      <w:r w:rsidRPr="00BA2AD2">
        <w:rPr>
          <w:rFonts w:ascii="Times New Roman" w:hAnsi="Times New Roman"/>
          <w:sz w:val="24"/>
          <w:szCs w:val="24"/>
        </w:rPr>
        <w:t>нагляд за процесом фінансового звітування компанії.</w:t>
      </w:r>
    </w:p>
    <w:p w:rsidR="007D530B" w:rsidRPr="00EB17AD" w:rsidRDefault="007D530B" w:rsidP="00A05C8A">
      <w:pPr>
        <w:autoSpaceDE w:val="0"/>
        <w:autoSpaceDN w:val="0"/>
        <w:adjustRightInd w:val="0"/>
        <w:spacing w:after="0" w:line="240" w:lineRule="auto"/>
        <w:ind w:firstLine="567"/>
        <w:jc w:val="both"/>
        <w:rPr>
          <w:rFonts w:ascii="Times New Roman" w:hAnsi="Times New Roman"/>
          <w:sz w:val="24"/>
          <w:szCs w:val="24"/>
        </w:rPr>
      </w:pPr>
    </w:p>
    <w:p w:rsidR="007D530B" w:rsidRDefault="007D530B" w:rsidP="00A05C8A">
      <w:pPr>
        <w:autoSpaceDE w:val="0"/>
        <w:autoSpaceDN w:val="0"/>
        <w:adjustRightInd w:val="0"/>
        <w:spacing w:after="0" w:line="240" w:lineRule="auto"/>
        <w:ind w:firstLine="567"/>
        <w:jc w:val="both"/>
        <w:rPr>
          <w:rFonts w:ascii="Times New Roman" w:hAnsi="Times New Roman"/>
          <w:b/>
          <w:bCs/>
          <w:i/>
          <w:sz w:val="28"/>
          <w:szCs w:val="28"/>
          <w:lang w:val="uk-UA"/>
        </w:rPr>
      </w:pPr>
      <w:r w:rsidRPr="004A332F">
        <w:rPr>
          <w:rFonts w:ascii="Times New Roman" w:hAnsi="Times New Roman"/>
          <w:b/>
          <w:bCs/>
          <w:i/>
          <w:sz w:val="28"/>
          <w:szCs w:val="28"/>
        </w:rPr>
        <w:t>Відповідальність аудитора</w:t>
      </w:r>
      <w:r w:rsidRPr="00EB17AD">
        <w:rPr>
          <w:rFonts w:ascii="Times New Roman" w:hAnsi="Times New Roman"/>
          <w:b/>
          <w:bCs/>
          <w:i/>
          <w:sz w:val="28"/>
          <w:szCs w:val="28"/>
        </w:rPr>
        <w:t xml:space="preserve"> </w:t>
      </w:r>
      <w:r w:rsidRPr="004A332F">
        <w:rPr>
          <w:rFonts w:ascii="Times New Roman" w:hAnsi="Times New Roman"/>
          <w:b/>
          <w:bCs/>
          <w:i/>
          <w:sz w:val="28"/>
          <w:szCs w:val="28"/>
        </w:rPr>
        <w:t>за аудит фінансової звітності</w:t>
      </w:r>
    </w:p>
    <w:p w:rsidR="007D530B" w:rsidRPr="001324F0" w:rsidRDefault="007D530B" w:rsidP="00A05C8A">
      <w:pPr>
        <w:autoSpaceDE w:val="0"/>
        <w:autoSpaceDN w:val="0"/>
        <w:adjustRightInd w:val="0"/>
        <w:spacing w:after="0" w:line="240" w:lineRule="auto"/>
        <w:ind w:firstLine="567"/>
        <w:jc w:val="both"/>
        <w:rPr>
          <w:rFonts w:ascii="Times New Roman" w:hAnsi="Times New Roman"/>
          <w:b/>
          <w:bCs/>
          <w:i/>
          <w:sz w:val="28"/>
          <w:szCs w:val="28"/>
          <w:lang w:val="uk-UA"/>
        </w:rPr>
      </w:pPr>
    </w:p>
    <w:p w:rsidR="007D530B" w:rsidRDefault="007D530B" w:rsidP="001324F0">
      <w:pPr>
        <w:autoSpaceDE w:val="0"/>
        <w:autoSpaceDN w:val="0"/>
        <w:adjustRightInd w:val="0"/>
        <w:spacing w:after="0" w:line="240" w:lineRule="auto"/>
        <w:ind w:firstLine="567"/>
        <w:jc w:val="both"/>
        <w:rPr>
          <w:rFonts w:ascii="Times New Roman" w:hAnsi="Times New Roman"/>
          <w:bCs/>
          <w:sz w:val="24"/>
          <w:szCs w:val="24"/>
          <w:lang w:val="uk-UA"/>
        </w:rPr>
      </w:pPr>
      <w:r w:rsidRPr="00C35B06">
        <w:rPr>
          <w:rFonts w:ascii="Times New Roman" w:hAnsi="Times New Roman"/>
          <w:bCs/>
          <w:sz w:val="24"/>
          <w:szCs w:val="24"/>
          <w:lang w:val="uk-UA"/>
        </w:rPr>
        <w:t>Нашою відповідальністю є проведення аудиту фінансової звітності компанії</w:t>
      </w:r>
      <w:r>
        <w:rPr>
          <w:rFonts w:ascii="Times New Roman" w:hAnsi="Times New Roman"/>
          <w:bCs/>
          <w:sz w:val="24"/>
          <w:szCs w:val="24"/>
          <w:lang w:val="uk-UA"/>
        </w:rPr>
        <w:t xml:space="preserve"> відповідно до Міжнародних стандартів аудиту (МСА) та випуск звіту аудитора. Проте у зв’язку з питаннями, описаними в розділі «Основа для відмови від висловлення думки» нашого звіту, ми не змогли отримати прийнятні аудиторські докази в достатньому обсязі для використання їх як основи для думки аудитора щодо цієї фінансової звітності.</w:t>
      </w:r>
    </w:p>
    <w:p w:rsidR="007D530B" w:rsidRDefault="007D530B" w:rsidP="001324F0">
      <w:pPr>
        <w:autoSpaceDE w:val="0"/>
        <w:autoSpaceDN w:val="0"/>
        <w:adjustRightInd w:val="0"/>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Ми є незалежними по відношенню до компанії згідно з етичними вимогами, застосованими в Україні для нашого аудиту фінансової звітності, а також виконали інші обов’язки з етики відповідно до цих вимог.</w:t>
      </w:r>
    </w:p>
    <w:p w:rsidR="007D530B" w:rsidRPr="00C35B06" w:rsidRDefault="007D530B" w:rsidP="001324F0">
      <w:pPr>
        <w:autoSpaceDE w:val="0"/>
        <w:autoSpaceDN w:val="0"/>
        <w:adjustRightInd w:val="0"/>
        <w:spacing w:after="0" w:line="240" w:lineRule="auto"/>
        <w:ind w:firstLine="567"/>
        <w:jc w:val="both"/>
        <w:rPr>
          <w:rFonts w:ascii="Times New Roman" w:hAnsi="Times New Roman"/>
          <w:bCs/>
          <w:sz w:val="24"/>
          <w:szCs w:val="24"/>
          <w:lang w:val="uk-UA"/>
        </w:rPr>
      </w:pPr>
    </w:p>
    <w:p w:rsidR="007D530B" w:rsidRDefault="007D530B" w:rsidP="001324F0">
      <w:pPr>
        <w:spacing w:after="0" w:line="240" w:lineRule="auto"/>
        <w:ind w:firstLine="567"/>
        <w:jc w:val="both"/>
        <w:rPr>
          <w:rFonts w:ascii="Times New Roman" w:hAnsi="Times New Roman"/>
          <w:sz w:val="24"/>
          <w:szCs w:val="24"/>
          <w:lang w:val="uk-UA" w:eastAsia="uk-UA"/>
        </w:rPr>
      </w:pPr>
    </w:p>
    <w:p w:rsidR="007D530B" w:rsidRPr="00C04936" w:rsidRDefault="007D530B" w:rsidP="001324F0">
      <w:pPr>
        <w:spacing w:after="0" w:line="240" w:lineRule="auto"/>
        <w:ind w:firstLine="567"/>
        <w:jc w:val="both"/>
        <w:rPr>
          <w:rFonts w:ascii="Times New Roman" w:hAnsi="Times New Roman"/>
          <w:sz w:val="24"/>
          <w:szCs w:val="24"/>
          <w:lang w:val="uk-UA" w:eastAsia="uk-UA"/>
        </w:rPr>
      </w:pPr>
      <w:r w:rsidRPr="0039447F">
        <w:rPr>
          <w:rFonts w:ascii="Times New Roman" w:hAnsi="Times New Roman"/>
          <w:sz w:val="24"/>
          <w:szCs w:val="24"/>
          <w:lang w:val="uk-UA" w:eastAsia="uk-UA"/>
        </w:rPr>
        <w:t>Сертифікований а</w:t>
      </w:r>
      <w:r w:rsidRPr="0039447F">
        <w:rPr>
          <w:rFonts w:ascii="Times New Roman" w:hAnsi="Times New Roman"/>
          <w:sz w:val="24"/>
          <w:szCs w:val="24"/>
          <w:lang w:eastAsia="uk-UA"/>
        </w:rPr>
        <w:t>удитор          ___________________   Ганяк Л</w:t>
      </w:r>
      <w:r>
        <w:rPr>
          <w:rFonts w:ascii="Times New Roman" w:hAnsi="Times New Roman"/>
          <w:sz w:val="24"/>
          <w:szCs w:val="24"/>
          <w:lang w:val="uk-UA" w:eastAsia="uk-UA"/>
        </w:rPr>
        <w:t xml:space="preserve">юдмила </w:t>
      </w:r>
      <w:r w:rsidRPr="0039447F">
        <w:rPr>
          <w:rFonts w:ascii="Times New Roman" w:hAnsi="Times New Roman"/>
          <w:sz w:val="24"/>
          <w:szCs w:val="24"/>
          <w:lang w:eastAsia="uk-UA"/>
        </w:rPr>
        <w:t>А</w:t>
      </w:r>
      <w:r>
        <w:rPr>
          <w:rFonts w:ascii="Times New Roman" w:hAnsi="Times New Roman"/>
          <w:sz w:val="24"/>
          <w:szCs w:val="24"/>
          <w:lang w:val="uk-UA" w:eastAsia="uk-UA"/>
        </w:rPr>
        <w:t>натоліївна</w:t>
      </w:r>
    </w:p>
    <w:p w:rsidR="007D530B" w:rsidRPr="0039447F" w:rsidRDefault="007D530B" w:rsidP="001324F0">
      <w:pPr>
        <w:spacing w:after="0" w:line="240" w:lineRule="auto"/>
        <w:ind w:firstLine="567"/>
        <w:jc w:val="both"/>
        <w:rPr>
          <w:rFonts w:ascii="Times New Roman" w:hAnsi="Times New Roman"/>
          <w:sz w:val="24"/>
          <w:szCs w:val="24"/>
          <w:lang w:eastAsia="uk-UA"/>
        </w:rPr>
      </w:pPr>
      <w:r w:rsidRPr="0039447F">
        <w:rPr>
          <w:rFonts w:ascii="Times New Roman" w:hAnsi="Times New Roman"/>
          <w:sz w:val="24"/>
          <w:szCs w:val="24"/>
          <w:lang w:eastAsia="uk-UA"/>
        </w:rPr>
        <w:t xml:space="preserve">(Сертифікат </w:t>
      </w:r>
      <w:r>
        <w:rPr>
          <w:rFonts w:ascii="Times New Roman" w:hAnsi="Times New Roman"/>
          <w:sz w:val="24"/>
          <w:szCs w:val="24"/>
          <w:lang w:val="uk-UA" w:eastAsia="uk-UA"/>
        </w:rPr>
        <w:t xml:space="preserve">серії А </w:t>
      </w:r>
      <w:r w:rsidRPr="0039447F">
        <w:rPr>
          <w:rFonts w:ascii="Times New Roman" w:hAnsi="Times New Roman"/>
          <w:sz w:val="24"/>
          <w:szCs w:val="24"/>
          <w:lang w:eastAsia="uk-UA"/>
        </w:rPr>
        <w:t>№006634)</w:t>
      </w:r>
    </w:p>
    <w:p w:rsidR="007D530B" w:rsidRDefault="007D530B" w:rsidP="001324F0">
      <w:pPr>
        <w:spacing w:after="0" w:line="240" w:lineRule="auto"/>
        <w:ind w:firstLine="567"/>
        <w:jc w:val="both"/>
        <w:rPr>
          <w:rFonts w:ascii="Times New Roman" w:hAnsi="Times New Roman"/>
          <w:sz w:val="24"/>
          <w:szCs w:val="24"/>
          <w:lang w:val="uk-UA" w:eastAsia="uk-UA"/>
        </w:rPr>
      </w:pPr>
    </w:p>
    <w:p w:rsidR="007D530B" w:rsidRPr="00D55CF2" w:rsidRDefault="007D530B" w:rsidP="001324F0">
      <w:pPr>
        <w:spacing w:after="0" w:line="240" w:lineRule="auto"/>
        <w:ind w:firstLine="567"/>
        <w:jc w:val="both"/>
        <w:rPr>
          <w:rFonts w:ascii="Times New Roman" w:hAnsi="Times New Roman"/>
          <w:sz w:val="24"/>
          <w:szCs w:val="24"/>
          <w:lang w:val="uk-UA" w:eastAsia="uk-UA"/>
        </w:rPr>
      </w:pPr>
      <w:r w:rsidRPr="00615DD0">
        <w:rPr>
          <w:rFonts w:ascii="Times New Roman" w:hAnsi="Times New Roman"/>
          <w:sz w:val="24"/>
          <w:szCs w:val="24"/>
          <w:lang w:eastAsia="uk-UA"/>
        </w:rPr>
        <w:t>Директор ТОВ «Емкон-Аудит»</w:t>
      </w:r>
      <w:r>
        <w:rPr>
          <w:rFonts w:ascii="Times New Roman" w:hAnsi="Times New Roman"/>
          <w:sz w:val="24"/>
          <w:szCs w:val="24"/>
          <w:lang w:eastAsia="uk-UA"/>
        </w:rPr>
        <w:t xml:space="preserve">  _________________</w:t>
      </w:r>
      <w:r w:rsidRPr="00615DD0">
        <w:rPr>
          <w:rFonts w:ascii="Times New Roman" w:hAnsi="Times New Roman"/>
          <w:sz w:val="24"/>
          <w:szCs w:val="24"/>
          <w:lang w:eastAsia="uk-UA"/>
        </w:rPr>
        <w:t xml:space="preserve">   </w:t>
      </w:r>
      <w:r w:rsidRPr="00B75F16">
        <w:rPr>
          <w:rFonts w:ascii="Times New Roman" w:hAnsi="Times New Roman"/>
          <w:sz w:val="24"/>
          <w:szCs w:val="24"/>
          <w:lang w:eastAsia="uk-UA"/>
        </w:rPr>
        <w:t>Сороколат Н</w:t>
      </w:r>
      <w:r>
        <w:rPr>
          <w:rFonts w:ascii="Times New Roman" w:hAnsi="Times New Roman"/>
          <w:sz w:val="24"/>
          <w:szCs w:val="24"/>
          <w:lang w:val="uk-UA" w:eastAsia="uk-UA"/>
        </w:rPr>
        <w:t xml:space="preserve">аталія </w:t>
      </w:r>
      <w:r w:rsidRPr="00B75F16">
        <w:rPr>
          <w:rFonts w:ascii="Times New Roman" w:hAnsi="Times New Roman"/>
          <w:sz w:val="24"/>
          <w:szCs w:val="24"/>
          <w:lang w:eastAsia="uk-UA"/>
        </w:rPr>
        <w:t>Г</w:t>
      </w:r>
      <w:r>
        <w:rPr>
          <w:rFonts w:ascii="Times New Roman" w:hAnsi="Times New Roman"/>
          <w:sz w:val="24"/>
          <w:szCs w:val="24"/>
          <w:lang w:val="uk-UA" w:eastAsia="uk-UA"/>
        </w:rPr>
        <w:t>ригорівна</w:t>
      </w:r>
    </w:p>
    <w:p w:rsidR="007D530B" w:rsidRPr="00D55CF2" w:rsidRDefault="007D530B" w:rsidP="001324F0">
      <w:pPr>
        <w:autoSpaceDE w:val="0"/>
        <w:autoSpaceDN w:val="0"/>
        <w:adjustRightInd w:val="0"/>
        <w:spacing w:after="0" w:line="240" w:lineRule="auto"/>
        <w:ind w:firstLine="567"/>
        <w:jc w:val="both"/>
        <w:rPr>
          <w:lang w:val="uk-UA" w:eastAsia="uk-UA"/>
        </w:rPr>
      </w:pPr>
      <w:r w:rsidRPr="00615DD0">
        <w:rPr>
          <w:rFonts w:ascii="Times New Roman" w:hAnsi="Times New Roman"/>
          <w:sz w:val="24"/>
          <w:szCs w:val="24"/>
          <w:lang w:eastAsia="uk-UA"/>
        </w:rPr>
        <w:t>(Сертифікат</w:t>
      </w:r>
      <w:r>
        <w:rPr>
          <w:rFonts w:ascii="Times New Roman" w:hAnsi="Times New Roman"/>
          <w:sz w:val="24"/>
          <w:szCs w:val="24"/>
          <w:lang w:val="uk-UA" w:eastAsia="uk-UA"/>
        </w:rPr>
        <w:t xml:space="preserve"> серії А</w:t>
      </w:r>
      <w:r w:rsidRPr="00615DD0">
        <w:rPr>
          <w:rFonts w:ascii="Times New Roman" w:hAnsi="Times New Roman"/>
          <w:sz w:val="24"/>
          <w:szCs w:val="24"/>
          <w:lang w:eastAsia="uk-UA"/>
        </w:rPr>
        <w:t xml:space="preserve"> №</w:t>
      </w:r>
      <w:r>
        <w:rPr>
          <w:rFonts w:ascii="Times New Roman" w:hAnsi="Times New Roman"/>
          <w:sz w:val="24"/>
          <w:szCs w:val="24"/>
          <w:lang w:val="uk-UA" w:eastAsia="uk-UA"/>
        </w:rPr>
        <w:t xml:space="preserve"> </w:t>
      </w:r>
      <w:r w:rsidRPr="00615DD0">
        <w:rPr>
          <w:rFonts w:ascii="Times New Roman" w:hAnsi="Times New Roman"/>
          <w:sz w:val="24"/>
          <w:szCs w:val="24"/>
          <w:lang w:eastAsia="uk-UA"/>
        </w:rPr>
        <w:t>006683</w:t>
      </w:r>
      <w:r>
        <w:rPr>
          <w:rFonts w:ascii="Times New Roman" w:hAnsi="Times New Roman"/>
          <w:sz w:val="24"/>
          <w:szCs w:val="24"/>
          <w:lang w:val="uk-UA" w:eastAsia="uk-UA"/>
        </w:rPr>
        <w:t>)</w:t>
      </w:r>
    </w:p>
    <w:p w:rsidR="007D530B" w:rsidRDefault="007D530B" w:rsidP="001324F0">
      <w:pPr>
        <w:spacing w:after="0" w:line="240" w:lineRule="auto"/>
        <w:ind w:firstLine="567"/>
        <w:jc w:val="both"/>
        <w:rPr>
          <w:rFonts w:ascii="Times New Roman" w:hAnsi="Times New Roman"/>
          <w:bCs/>
          <w:sz w:val="24"/>
          <w:szCs w:val="24"/>
          <w:lang w:val="uk-UA"/>
        </w:rPr>
      </w:pPr>
    </w:p>
    <w:p w:rsidR="007D530B" w:rsidRDefault="007D530B" w:rsidP="001324F0">
      <w:pPr>
        <w:spacing w:after="0" w:line="240" w:lineRule="auto"/>
        <w:ind w:firstLine="567"/>
        <w:jc w:val="both"/>
        <w:rPr>
          <w:rFonts w:ascii="Times New Roman" w:hAnsi="Times New Roman"/>
          <w:bCs/>
          <w:sz w:val="24"/>
          <w:szCs w:val="24"/>
          <w:lang w:val="uk-UA"/>
        </w:rPr>
      </w:pPr>
    </w:p>
    <w:p w:rsidR="007D530B" w:rsidRPr="00EB17AD" w:rsidRDefault="007D530B" w:rsidP="001324F0">
      <w:pPr>
        <w:spacing w:after="0" w:line="240" w:lineRule="auto"/>
        <w:ind w:firstLine="567"/>
        <w:jc w:val="both"/>
        <w:rPr>
          <w:rFonts w:ascii="Times New Roman" w:hAnsi="Times New Roman"/>
          <w:b/>
          <w:bCs/>
          <w:sz w:val="24"/>
          <w:szCs w:val="24"/>
          <w:lang w:val="uk-UA"/>
        </w:rPr>
      </w:pPr>
      <w:r w:rsidRPr="00615DD0">
        <w:rPr>
          <w:rFonts w:ascii="Times New Roman" w:hAnsi="Times New Roman"/>
          <w:bCs/>
          <w:sz w:val="24"/>
          <w:szCs w:val="24"/>
          <w:lang w:val="uk-UA"/>
        </w:rPr>
        <w:t>Місцезнаходження</w:t>
      </w:r>
      <w:r w:rsidRPr="00EB17AD">
        <w:rPr>
          <w:rFonts w:ascii="Times New Roman" w:hAnsi="Times New Roman"/>
          <w:bCs/>
          <w:sz w:val="24"/>
          <w:szCs w:val="24"/>
          <w:lang w:val="uk-UA"/>
        </w:rPr>
        <w:t>:</w:t>
      </w:r>
      <w:r w:rsidRPr="00EB17AD">
        <w:rPr>
          <w:rFonts w:ascii="Times New Roman" w:hAnsi="Times New Roman"/>
          <w:sz w:val="24"/>
          <w:szCs w:val="24"/>
          <w:lang w:val="uk-UA"/>
        </w:rPr>
        <w:t xml:space="preserve"> </w:t>
      </w:r>
      <w:r w:rsidRPr="00EB17AD">
        <w:rPr>
          <w:rFonts w:ascii="Times New Roman" w:hAnsi="Times New Roman"/>
          <w:bCs/>
          <w:sz w:val="24"/>
          <w:szCs w:val="24"/>
          <w:lang w:val="uk-UA"/>
        </w:rPr>
        <w:t>вул. Кирилівська, 40, корпус «Р», офіс 302</w:t>
      </w:r>
      <w:r>
        <w:rPr>
          <w:rFonts w:ascii="Times New Roman" w:hAnsi="Times New Roman"/>
          <w:bCs/>
          <w:sz w:val="24"/>
          <w:szCs w:val="24"/>
          <w:lang w:val="uk-UA"/>
        </w:rPr>
        <w:t>, м. Київ, 04080, Україна</w:t>
      </w:r>
      <w:r w:rsidRPr="00EB17AD">
        <w:rPr>
          <w:rFonts w:ascii="Times New Roman" w:hAnsi="Times New Roman"/>
          <w:bCs/>
          <w:sz w:val="24"/>
          <w:szCs w:val="24"/>
          <w:lang w:val="uk-UA"/>
        </w:rPr>
        <w:t>.</w:t>
      </w:r>
    </w:p>
    <w:p w:rsidR="007D530B" w:rsidRDefault="007D530B" w:rsidP="001324F0">
      <w:pPr>
        <w:spacing w:after="0" w:line="240" w:lineRule="auto"/>
        <w:ind w:firstLine="567"/>
        <w:jc w:val="both"/>
        <w:rPr>
          <w:rFonts w:ascii="Times New Roman" w:hAnsi="Times New Roman"/>
          <w:b/>
          <w:sz w:val="24"/>
          <w:szCs w:val="24"/>
          <w:lang w:val="uk-UA"/>
        </w:rPr>
      </w:pPr>
    </w:p>
    <w:p w:rsidR="007D530B" w:rsidRPr="00615DD0" w:rsidRDefault="007D530B" w:rsidP="001324F0">
      <w:pPr>
        <w:pStyle w:val="ListParagraph"/>
        <w:spacing w:after="0" w:line="240" w:lineRule="auto"/>
        <w:ind w:left="0" w:firstLine="567"/>
        <w:jc w:val="both"/>
        <w:rPr>
          <w:rFonts w:ascii="Times New Roman" w:hAnsi="Times New Roman"/>
          <w:b/>
          <w:sz w:val="24"/>
          <w:szCs w:val="24"/>
          <w:lang w:val="uk-UA"/>
        </w:rPr>
      </w:pPr>
      <w:r>
        <w:rPr>
          <w:rFonts w:ascii="Times New Roman" w:hAnsi="Times New Roman"/>
          <w:sz w:val="24"/>
          <w:szCs w:val="24"/>
          <w:lang w:val="uk-UA"/>
        </w:rPr>
        <w:t>«27» квітня 2018 р.</w:t>
      </w:r>
    </w:p>
    <w:p w:rsidR="007D530B" w:rsidRDefault="007D530B" w:rsidP="001324F0">
      <w:pPr>
        <w:autoSpaceDE w:val="0"/>
        <w:autoSpaceDN w:val="0"/>
        <w:adjustRightInd w:val="0"/>
        <w:spacing w:after="0" w:line="240" w:lineRule="auto"/>
        <w:ind w:firstLine="567"/>
        <w:jc w:val="both"/>
        <w:rPr>
          <w:rFonts w:ascii="Times New Roman" w:hAnsi="Times New Roman"/>
          <w:sz w:val="24"/>
          <w:szCs w:val="24"/>
          <w:lang w:val="uk-UA"/>
        </w:rPr>
      </w:pPr>
    </w:p>
    <w:p w:rsidR="007D530B" w:rsidRPr="000067B8" w:rsidRDefault="007D530B" w:rsidP="001324F0">
      <w:pPr>
        <w:rPr>
          <w:rFonts w:ascii="Times New Roman" w:hAnsi="Times New Roman"/>
          <w:sz w:val="24"/>
          <w:szCs w:val="24"/>
          <w:lang w:val="en-US"/>
        </w:rPr>
      </w:pPr>
    </w:p>
    <w:p w:rsidR="007D530B" w:rsidRPr="001324F0" w:rsidRDefault="007D530B" w:rsidP="00A05C8A">
      <w:pPr>
        <w:autoSpaceDE w:val="0"/>
        <w:autoSpaceDN w:val="0"/>
        <w:adjustRightInd w:val="0"/>
        <w:spacing w:after="0" w:line="240" w:lineRule="auto"/>
        <w:ind w:firstLine="567"/>
        <w:jc w:val="both"/>
        <w:rPr>
          <w:rFonts w:ascii="Times New Roman" w:hAnsi="Times New Roman"/>
          <w:b/>
          <w:bCs/>
          <w:i/>
          <w:sz w:val="28"/>
          <w:szCs w:val="28"/>
          <w:lang w:val="uk-UA"/>
        </w:rPr>
      </w:pPr>
    </w:p>
    <w:sectPr w:rsidR="007D530B" w:rsidRPr="001324F0" w:rsidSect="00A16122">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30B" w:rsidRDefault="007D530B" w:rsidP="00D6775E">
      <w:pPr>
        <w:spacing w:after="0" w:line="240" w:lineRule="auto"/>
      </w:pPr>
      <w:r>
        <w:separator/>
      </w:r>
    </w:p>
  </w:endnote>
  <w:endnote w:type="continuationSeparator" w:id="0">
    <w:p w:rsidR="007D530B" w:rsidRDefault="007D530B" w:rsidP="00D67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30B" w:rsidRPr="00B75F16" w:rsidRDefault="007D530B" w:rsidP="00B75F16">
    <w:pPr>
      <w:pStyle w:val="Footer"/>
      <w:pBdr>
        <w:top w:val="thinThickSmallGap" w:sz="24" w:space="1" w:color="622423"/>
      </w:pBdr>
      <w:tabs>
        <w:tab w:val="clear" w:pos="4677"/>
      </w:tabs>
      <w:rPr>
        <w:rFonts w:ascii="Cambria" w:hAnsi="Cambria"/>
        <w:sz w:val="18"/>
        <w:szCs w:val="18"/>
      </w:rPr>
    </w:pPr>
    <w:r w:rsidRPr="00B75F16">
      <w:rPr>
        <w:rFonts w:ascii="Cambria" w:hAnsi="Cambria"/>
        <w:sz w:val="18"/>
        <w:szCs w:val="18"/>
        <w:lang w:val="uk-UA"/>
      </w:rPr>
      <w:t>ТОВАРИСТВО З ОБМЕЖЕНОЮ ВІДПОВІДАЛЬНІСТЮ «ЕМКОН-АУДИТ»</w:t>
    </w:r>
    <w:r w:rsidRPr="00B75F16">
      <w:rPr>
        <w:rFonts w:ascii="Cambria" w:hAnsi="Cambria"/>
        <w:sz w:val="18"/>
        <w:szCs w:val="18"/>
      </w:rPr>
      <w:tab/>
      <w:t>Ст</w:t>
    </w:r>
    <w:r w:rsidRPr="00B75F16">
      <w:rPr>
        <w:rFonts w:ascii="Cambria" w:hAnsi="Cambria"/>
        <w:sz w:val="18"/>
        <w:szCs w:val="18"/>
        <w:lang w:val="uk-UA"/>
      </w:rPr>
      <w:t>орінка</w:t>
    </w:r>
    <w:r w:rsidRPr="00B75F16">
      <w:rPr>
        <w:rFonts w:ascii="Cambria" w:hAnsi="Cambria"/>
        <w:sz w:val="18"/>
        <w:szCs w:val="18"/>
      </w:rPr>
      <w:t xml:space="preserve"> </w:t>
    </w:r>
    <w:r w:rsidRPr="00B75F16">
      <w:rPr>
        <w:sz w:val="18"/>
        <w:szCs w:val="18"/>
      </w:rPr>
      <w:fldChar w:fldCharType="begin"/>
    </w:r>
    <w:r w:rsidRPr="00B75F16">
      <w:rPr>
        <w:sz w:val="18"/>
        <w:szCs w:val="18"/>
      </w:rPr>
      <w:instrText xml:space="preserve"> PAGE   \* MERGEFORMAT </w:instrText>
    </w:r>
    <w:r w:rsidRPr="00B75F16">
      <w:rPr>
        <w:sz w:val="18"/>
        <w:szCs w:val="18"/>
      </w:rPr>
      <w:fldChar w:fldCharType="separate"/>
    </w:r>
    <w:r w:rsidRPr="00A21A5C">
      <w:rPr>
        <w:rFonts w:ascii="Cambria" w:hAnsi="Cambria"/>
        <w:noProof/>
        <w:sz w:val="18"/>
        <w:szCs w:val="18"/>
      </w:rPr>
      <w:t>1</w:t>
    </w:r>
    <w:r w:rsidRPr="00B75F16">
      <w:rPr>
        <w:sz w:val="18"/>
        <w:szCs w:val="18"/>
      </w:rPr>
      <w:fldChar w:fldCharType="end"/>
    </w:r>
  </w:p>
  <w:p w:rsidR="007D530B" w:rsidRDefault="007D53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30B" w:rsidRDefault="007D530B" w:rsidP="00D6775E">
      <w:pPr>
        <w:spacing w:after="0" w:line="240" w:lineRule="auto"/>
      </w:pPr>
      <w:r>
        <w:separator/>
      </w:r>
    </w:p>
  </w:footnote>
  <w:footnote w:type="continuationSeparator" w:id="0">
    <w:p w:rsidR="007D530B" w:rsidRDefault="007D530B" w:rsidP="00D677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C8A"/>
    <w:rsid w:val="000011F1"/>
    <w:rsid w:val="000067B8"/>
    <w:rsid w:val="00010040"/>
    <w:rsid w:val="0004755D"/>
    <w:rsid w:val="00066952"/>
    <w:rsid w:val="000806A0"/>
    <w:rsid w:val="000875F3"/>
    <w:rsid w:val="000916AC"/>
    <w:rsid w:val="000B4211"/>
    <w:rsid w:val="000B7B1B"/>
    <w:rsid w:val="000C2BFD"/>
    <w:rsid w:val="000E2330"/>
    <w:rsid w:val="000E4B3A"/>
    <w:rsid w:val="00124D89"/>
    <w:rsid w:val="001324F0"/>
    <w:rsid w:val="00136982"/>
    <w:rsid w:val="0014625C"/>
    <w:rsid w:val="001706A5"/>
    <w:rsid w:val="001709EF"/>
    <w:rsid w:val="00202DE8"/>
    <w:rsid w:val="002367E9"/>
    <w:rsid w:val="002446BA"/>
    <w:rsid w:val="00287E64"/>
    <w:rsid w:val="0029727C"/>
    <w:rsid w:val="002B1C43"/>
    <w:rsid w:val="002B484C"/>
    <w:rsid w:val="002C26E8"/>
    <w:rsid w:val="002C2D0C"/>
    <w:rsid w:val="003124AE"/>
    <w:rsid w:val="0034470D"/>
    <w:rsid w:val="00381DD3"/>
    <w:rsid w:val="0039447F"/>
    <w:rsid w:val="003C00E1"/>
    <w:rsid w:val="003C3334"/>
    <w:rsid w:val="003E799F"/>
    <w:rsid w:val="003F45E5"/>
    <w:rsid w:val="003F7BB7"/>
    <w:rsid w:val="00400412"/>
    <w:rsid w:val="004512C3"/>
    <w:rsid w:val="004629EB"/>
    <w:rsid w:val="00471842"/>
    <w:rsid w:val="00481852"/>
    <w:rsid w:val="004A332F"/>
    <w:rsid w:val="004C1778"/>
    <w:rsid w:val="004C523D"/>
    <w:rsid w:val="00541A32"/>
    <w:rsid w:val="005E60E5"/>
    <w:rsid w:val="00615DD0"/>
    <w:rsid w:val="00621C18"/>
    <w:rsid w:val="00633925"/>
    <w:rsid w:val="0063669E"/>
    <w:rsid w:val="00657CB5"/>
    <w:rsid w:val="006640B5"/>
    <w:rsid w:val="00672CA5"/>
    <w:rsid w:val="006B00DE"/>
    <w:rsid w:val="006C4740"/>
    <w:rsid w:val="006D0629"/>
    <w:rsid w:val="006D34BC"/>
    <w:rsid w:val="006E0652"/>
    <w:rsid w:val="007238BD"/>
    <w:rsid w:val="00763EF7"/>
    <w:rsid w:val="00774F38"/>
    <w:rsid w:val="007A2ABC"/>
    <w:rsid w:val="007D1AA4"/>
    <w:rsid w:val="007D1E51"/>
    <w:rsid w:val="007D36C1"/>
    <w:rsid w:val="007D493E"/>
    <w:rsid w:val="007D530B"/>
    <w:rsid w:val="007F4BB6"/>
    <w:rsid w:val="0080528D"/>
    <w:rsid w:val="00816D88"/>
    <w:rsid w:val="00823B1D"/>
    <w:rsid w:val="0085727A"/>
    <w:rsid w:val="008B6411"/>
    <w:rsid w:val="008C6C9E"/>
    <w:rsid w:val="008E4DEF"/>
    <w:rsid w:val="008E72C4"/>
    <w:rsid w:val="008E752A"/>
    <w:rsid w:val="008F0B4E"/>
    <w:rsid w:val="008F485D"/>
    <w:rsid w:val="00910097"/>
    <w:rsid w:val="009451CD"/>
    <w:rsid w:val="00983BD7"/>
    <w:rsid w:val="009F17B1"/>
    <w:rsid w:val="009F22E5"/>
    <w:rsid w:val="00A05C8A"/>
    <w:rsid w:val="00A15075"/>
    <w:rsid w:val="00A16122"/>
    <w:rsid w:val="00A21A5C"/>
    <w:rsid w:val="00A31EAB"/>
    <w:rsid w:val="00A53BA6"/>
    <w:rsid w:val="00AA342F"/>
    <w:rsid w:val="00AD00E9"/>
    <w:rsid w:val="00B12E88"/>
    <w:rsid w:val="00B27A6B"/>
    <w:rsid w:val="00B6195E"/>
    <w:rsid w:val="00B71EE0"/>
    <w:rsid w:val="00B75F16"/>
    <w:rsid w:val="00BA09CA"/>
    <w:rsid w:val="00BA2AD2"/>
    <w:rsid w:val="00BA3FC0"/>
    <w:rsid w:val="00BF290E"/>
    <w:rsid w:val="00C04936"/>
    <w:rsid w:val="00C11254"/>
    <w:rsid w:val="00C230AD"/>
    <w:rsid w:val="00C24F65"/>
    <w:rsid w:val="00C35B06"/>
    <w:rsid w:val="00CA43F6"/>
    <w:rsid w:val="00CA63C5"/>
    <w:rsid w:val="00CC6B32"/>
    <w:rsid w:val="00CD7F41"/>
    <w:rsid w:val="00CE01A5"/>
    <w:rsid w:val="00D021AF"/>
    <w:rsid w:val="00D15FEC"/>
    <w:rsid w:val="00D418E4"/>
    <w:rsid w:val="00D5468B"/>
    <w:rsid w:val="00D55CF2"/>
    <w:rsid w:val="00D570BD"/>
    <w:rsid w:val="00D6775E"/>
    <w:rsid w:val="00DE41CE"/>
    <w:rsid w:val="00DF2EED"/>
    <w:rsid w:val="00E23EFD"/>
    <w:rsid w:val="00E417C4"/>
    <w:rsid w:val="00E62B0C"/>
    <w:rsid w:val="00EA6A19"/>
    <w:rsid w:val="00EB0044"/>
    <w:rsid w:val="00EB17AD"/>
    <w:rsid w:val="00EC290F"/>
    <w:rsid w:val="00F10C9A"/>
    <w:rsid w:val="00F41027"/>
    <w:rsid w:val="00FA2F72"/>
    <w:rsid w:val="00FC08FF"/>
    <w:rsid w:val="00FC6BE0"/>
    <w:rsid w:val="00FC7EA2"/>
    <w:rsid w:val="00FD13CA"/>
    <w:rsid w:val="00FE4C82"/>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8A"/>
    <w:pPr>
      <w:spacing w:after="200" w:line="276" w:lineRule="auto"/>
    </w:pPr>
    <w:rPr>
      <w:rFonts w:eastAsia="Times New Roman"/>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5C8A"/>
    <w:pPr>
      <w:ind w:left="720"/>
      <w:contextualSpacing/>
    </w:pPr>
  </w:style>
  <w:style w:type="character" w:customStyle="1" w:styleId="7">
    <w:name w:val="Основной текст (7)_"/>
    <w:link w:val="71"/>
    <w:uiPriority w:val="99"/>
    <w:locked/>
    <w:rsid w:val="00A05C8A"/>
    <w:rPr>
      <w:b/>
      <w:i/>
      <w:sz w:val="23"/>
      <w:shd w:val="clear" w:color="auto" w:fill="FFFFFF"/>
    </w:rPr>
  </w:style>
  <w:style w:type="paragraph" w:customStyle="1" w:styleId="71">
    <w:name w:val="Основной текст (7)1"/>
    <w:basedOn w:val="Normal"/>
    <w:link w:val="7"/>
    <w:uiPriority w:val="99"/>
    <w:rsid w:val="00A05C8A"/>
    <w:pPr>
      <w:shd w:val="clear" w:color="auto" w:fill="FFFFFF"/>
      <w:spacing w:before="780" w:after="0" w:line="269" w:lineRule="exact"/>
      <w:jc w:val="center"/>
    </w:pPr>
    <w:rPr>
      <w:rFonts w:eastAsia="Calibri"/>
      <w:b/>
      <w:bCs/>
      <w:i/>
      <w:iCs/>
      <w:sz w:val="23"/>
      <w:szCs w:val="23"/>
      <w:lang w:val="uk-UA" w:eastAsia="uk-UA"/>
    </w:rPr>
  </w:style>
  <w:style w:type="paragraph" w:styleId="Footer">
    <w:name w:val="footer"/>
    <w:basedOn w:val="Normal"/>
    <w:link w:val="FooterChar"/>
    <w:uiPriority w:val="99"/>
    <w:rsid w:val="00A05C8A"/>
    <w:pPr>
      <w:tabs>
        <w:tab w:val="center" w:pos="4677"/>
        <w:tab w:val="right" w:pos="9355"/>
      </w:tabs>
    </w:pPr>
  </w:style>
  <w:style w:type="character" w:customStyle="1" w:styleId="FooterChar">
    <w:name w:val="Footer Char"/>
    <w:basedOn w:val="DefaultParagraphFont"/>
    <w:link w:val="Footer"/>
    <w:uiPriority w:val="99"/>
    <w:locked/>
    <w:rsid w:val="00A05C8A"/>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10039541">
      <w:marLeft w:val="0"/>
      <w:marRight w:val="0"/>
      <w:marTop w:val="0"/>
      <w:marBottom w:val="0"/>
      <w:divBdr>
        <w:top w:val="none" w:sz="0" w:space="0" w:color="auto"/>
        <w:left w:val="none" w:sz="0" w:space="0" w:color="auto"/>
        <w:bottom w:val="none" w:sz="0" w:space="0" w:color="auto"/>
        <w:right w:val="none" w:sz="0" w:space="0" w:color="auto"/>
      </w:divBdr>
    </w:div>
    <w:div w:id="1410039542">
      <w:marLeft w:val="0"/>
      <w:marRight w:val="0"/>
      <w:marTop w:val="0"/>
      <w:marBottom w:val="0"/>
      <w:divBdr>
        <w:top w:val="none" w:sz="0" w:space="0" w:color="auto"/>
        <w:left w:val="none" w:sz="0" w:space="0" w:color="auto"/>
        <w:bottom w:val="none" w:sz="0" w:space="0" w:color="auto"/>
        <w:right w:val="none" w:sz="0" w:space="0" w:color="auto"/>
      </w:divBdr>
    </w:div>
    <w:div w:id="1410039543">
      <w:marLeft w:val="0"/>
      <w:marRight w:val="0"/>
      <w:marTop w:val="0"/>
      <w:marBottom w:val="0"/>
      <w:divBdr>
        <w:top w:val="none" w:sz="0" w:space="0" w:color="auto"/>
        <w:left w:val="none" w:sz="0" w:space="0" w:color="auto"/>
        <w:bottom w:val="none" w:sz="0" w:space="0" w:color="auto"/>
        <w:right w:val="none" w:sz="0" w:space="0" w:color="auto"/>
      </w:divBdr>
    </w:div>
    <w:div w:id="1410039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2768</Words>
  <Characters>1578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НЕЗАЛЕЖНОГО АУДИТОРА</dc:title>
  <dc:subject/>
  <dc:creator>User</dc:creator>
  <cp:keywords/>
  <dc:description/>
  <cp:lastModifiedBy>Анна</cp:lastModifiedBy>
  <cp:revision>2</cp:revision>
  <cp:lastPrinted>2018-04-18T11:48:00Z</cp:lastPrinted>
  <dcterms:created xsi:type="dcterms:W3CDTF">2018-04-25T09:14:00Z</dcterms:created>
  <dcterms:modified xsi:type="dcterms:W3CDTF">2018-04-25T09:14:00Z</dcterms:modified>
</cp:coreProperties>
</file>